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42B" w:rsidRDefault="001378E3">
      <w:pPr>
        <w:pStyle w:val="normal0"/>
        <w:jc w:val="center"/>
      </w:pPr>
      <w:r>
        <w:rPr>
          <w:b/>
          <w:sz w:val="48"/>
        </w:rPr>
        <w:t>Two-Column Notes for</w:t>
      </w:r>
    </w:p>
    <w:p w:rsidR="001378E3" w:rsidRDefault="001378E3" w:rsidP="001378E3">
      <w:pPr>
        <w:pStyle w:val="normal0"/>
        <w:jc w:val="center"/>
        <w:rPr>
          <w:b/>
          <w:sz w:val="48"/>
        </w:rPr>
      </w:pPr>
      <w:r>
        <w:rPr>
          <w:b/>
          <w:sz w:val="48"/>
        </w:rPr>
        <w:t>Video</w:t>
      </w:r>
    </w:p>
    <w:p w:rsidR="001378E3" w:rsidRPr="001378E3" w:rsidRDefault="001378E3" w:rsidP="001378E3">
      <w:pPr>
        <w:pStyle w:val="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Save this document as: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lastname_firstname_name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video or lesson</w:t>
      </w:r>
    </w:p>
    <w:p w:rsidR="0051442B" w:rsidRDefault="0051442B">
      <w:pPr>
        <w:pStyle w:val="normal0"/>
      </w:pPr>
    </w:p>
    <w:p w:rsidR="0051442B" w:rsidRDefault="0051442B">
      <w:pPr>
        <w:pStyle w:val="normal0"/>
      </w:pPr>
    </w:p>
    <w:p w:rsidR="0051442B" w:rsidRDefault="001378E3">
      <w:pPr>
        <w:pStyle w:val="normal0"/>
      </w:pPr>
      <w:r>
        <w:t>Step 1: While viewing the video, take notes in the right column.</w:t>
      </w:r>
    </w:p>
    <w:p w:rsidR="0051442B" w:rsidRDefault="001378E3">
      <w:pPr>
        <w:pStyle w:val="normal0"/>
      </w:pPr>
      <w:r>
        <w:t xml:space="preserve">Step 2: </w:t>
      </w:r>
      <w:r>
        <w:rPr>
          <w:shd w:val="clear" w:color="auto" w:fill="EAD1DC"/>
        </w:rPr>
        <w:t>Highlight</w:t>
      </w:r>
      <w:r>
        <w:t xml:space="preserve"> portions of the notes that seem MOST important to your understanding of the purpose of the video.</w:t>
      </w:r>
    </w:p>
    <w:p w:rsidR="0051442B" w:rsidRDefault="001378E3">
      <w:pPr>
        <w:pStyle w:val="normal0"/>
      </w:pPr>
      <w:r>
        <w:t xml:space="preserve">Step 3: </w:t>
      </w:r>
      <w:r>
        <w:rPr>
          <w:shd w:val="clear" w:color="auto" w:fill="EAD1DC"/>
        </w:rPr>
        <w:t>DIRECTLY ACROSS</w:t>
      </w:r>
      <w:r>
        <w:t xml:space="preserve"> from each highlighted portion, in the left column, use one of the seven comprehension strategies in response to what is highlighted.</w:t>
      </w:r>
    </w:p>
    <w:p w:rsidR="0051442B" w:rsidRDefault="0051442B">
      <w:pPr>
        <w:pStyle w:val="normal0"/>
      </w:pPr>
    </w:p>
    <w:p w:rsidR="0051442B" w:rsidRDefault="0051442B">
      <w:pPr>
        <w:pStyle w:val="normal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80"/>
        <w:gridCol w:w="4680"/>
      </w:tblGrid>
      <w:tr w:rsidR="0051442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42B" w:rsidRDefault="001378E3">
            <w:pPr>
              <w:pStyle w:val="normal0"/>
              <w:spacing w:line="240" w:lineRule="auto"/>
            </w:pPr>
            <w:r>
              <w:t>(Student Created Content)</w:t>
            </w:r>
          </w:p>
          <w:p w:rsidR="0051442B" w:rsidRDefault="001378E3">
            <w:pPr>
              <w:pStyle w:val="normal0"/>
              <w:spacing w:line="240" w:lineRule="auto"/>
            </w:pPr>
            <w:r>
              <w:t>Evidence of comprehension Strategies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42B" w:rsidRDefault="001378E3">
            <w:pPr>
              <w:pStyle w:val="normal0"/>
              <w:spacing w:line="240" w:lineRule="auto"/>
            </w:pPr>
            <w:r>
              <w:t>(Teacher Created Content)</w:t>
            </w:r>
          </w:p>
          <w:p w:rsidR="0051442B" w:rsidRDefault="001378E3">
            <w:pPr>
              <w:pStyle w:val="normal0"/>
              <w:spacing w:line="240" w:lineRule="auto"/>
            </w:pPr>
            <w:r>
              <w:t>Notes While Watching Video</w:t>
            </w:r>
          </w:p>
        </w:tc>
      </w:tr>
      <w:tr w:rsidR="0051442B">
        <w:tblPrEx>
          <w:tblCellMar>
            <w:top w:w="0" w:type="dxa"/>
            <w:bottom w:w="0" w:type="dxa"/>
          </w:tblCellMar>
        </w:tblPrEx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42B" w:rsidRDefault="0051442B">
            <w:pPr>
              <w:pStyle w:val="normal0"/>
              <w:spacing w:line="240" w:lineRule="auto"/>
            </w:pPr>
          </w:p>
          <w:p w:rsidR="0051442B" w:rsidRDefault="0051442B">
            <w:pPr>
              <w:pStyle w:val="normal0"/>
              <w:spacing w:line="240" w:lineRule="auto"/>
            </w:pPr>
          </w:p>
          <w:p w:rsidR="0051442B" w:rsidRDefault="0051442B">
            <w:pPr>
              <w:pStyle w:val="normal0"/>
              <w:spacing w:line="240" w:lineRule="auto"/>
            </w:pPr>
          </w:p>
          <w:p w:rsidR="0051442B" w:rsidRDefault="0051442B">
            <w:pPr>
              <w:pStyle w:val="normal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42B" w:rsidRDefault="0051442B">
            <w:pPr>
              <w:pStyle w:val="normal0"/>
              <w:spacing w:line="240" w:lineRule="auto"/>
            </w:pPr>
          </w:p>
        </w:tc>
      </w:tr>
    </w:tbl>
    <w:p w:rsidR="0051442B" w:rsidRDefault="0051442B">
      <w:pPr>
        <w:pStyle w:val="normal0"/>
      </w:pPr>
    </w:p>
    <w:p w:rsidR="0051442B" w:rsidRDefault="001378E3">
      <w:pPr>
        <w:pStyle w:val="normal0"/>
      </w:pPr>
      <w:r>
        <w:br w:type="page"/>
      </w:r>
    </w:p>
    <w:p w:rsidR="0051442B" w:rsidRDefault="0051442B">
      <w:pPr>
        <w:pStyle w:val="normal0"/>
      </w:pPr>
    </w:p>
    <w:p w:rsidR="0051442B" w:rsidRDefault="0051442B">
      <w:pPr>
        <w:pStyle w:val="normal0"/>
      </w:pPr>
    </w:p>
    <w:p w:rsidR="0051442B" w:rsidRDefault="001378E3">
      <w:pPr>
        <w:pStyle w:val="normal0"/>
      </w:pPr>
      <w:r>
        <w:t>Good students use the following 7 keys to construct meaning. Consider these strategies as you respond to highlights in your notes.</w:t>
      </w:r>
    </w:p>
    <w:p w:rsidR="0051442B" w:rsidRDefault="0051442B">
      <w:pPr>
        <w:pStyle w:val="normal0"/>
      </w:pPr>
    </w:p>
    <w:p w:rsidR="0051442B" w:rsidRDefault="001378E3">
      <w:pPr>
        <w:pStyle w:val="normal0"/>
      </w:pPr>
      <w:r>
        <w:t>1.</w:t>
      </w:r>
      <w:r>
        <w:rPr>
          <w:sz w:val="14"/>
        </w:rPr>
        <w:t xml:space="preserve">      </w:t>
      </w:r>
      <w:r>
        <w:rPr>
          <w:b/>
          <w:u w:val="single"/>
        </w:rPr>
        <w:t>Create mental images</w:t>
      </w:r>
      <w:r>
        <w:t>: Think about what you are learning.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What does it look like? Sound like? Smell like? Feel like? Taste like?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Make a movie in your mind to help you remember.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Draw a picture in your mind.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Add a picture to your notes.</w:t>
      </w:r>
    </w:p>
    <w:p w:rsidR="0051442B" w:rsidRDefault="001378E3">
      <w:pPr>
        <w:pStyle w:val="normal0"/>
      </w:pPr>
      <w:r>
        <w:t>2.</w:t>
      </w:r>
      <w:r>
        <w:rPr>
          <w:sz w:val="14"/>
        </w:rPr>
        <w:t xml:space="preserve">      </w:t>
      </w:r>
      <w:r>
        <w:rPr>
          <w:b/>
          <w:u w:val="single"/>
        </w:rPr>
        <w:t>Use background knowledge</w:t>
      </w:r>
      <w:r>
        <w:t>: What do you alr</w:t>
      </w:r>
      <w:r>
        <w:t>eady know?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Have you learned about this before? What do you remember?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Have you ever had an experience related to what you are learning about?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Have you ever read about or seen a movie about the topic?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Have you ever hea</w:t>
      </w:r>
      <w:r>
        <w:t>rd someone talk about this before?</w:t>
      </w:r>
    </w:p>
    <w:p w:rsidR="0051442B" w:rsidRDefault="001378E3">
      <w:pPr>
        <w:pStyle w:val="normal0"/>
      </w:pPr>
      <w:r>
        <w:t>3.</w:t>
      </w:r>
      <w:r>
        <w:rPr>
          <w:sz w:val="14"/>
        </w:rPr>
        <w:t xml:space="preserve">      </w:t>
      </w:r>
      <w:r>
        <w:rPr>
          <w:b/>
          <w:u w:val="single"/>
        </w:rPr>
        <w:t>Ask questions</w:t>
      </w:r>
      <w:r>
        <w:t>: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Ask a question that clarifies meaning.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Make a prediction.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What’s important?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Why are we learning this?</w:t>
      </w:r>
    </w:p>
    <w:p w:rsidR="0051442B" w:rsidRDefault="001378E3">
      <w:pPr>
        <w:pStyle w:val="normal0"/>
      </w:pPr>
      <w:r>
        <w:t>4.</w:t>
      </w:r>
      <w:r>
        <w:rPr>
          <w:sz w:val="14"/>
        </w:rPr>
        <w:t xml:space="preserve">      </w:t>
      </w:r>
      <w:r>
        <w:rPr>
          <w:b/>
          <w:u w:val="single"/>
        </w:rPr>
        <w:t>Make inferences</w:t>
      </w:r>
      <w:r>
        <w:t>: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Add what you already know to what you are learning.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Draw a conclusion.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Make an “if/ then” statement. If ____ is true, then ______ must also be true.</w:t>
      </w:r>
    </w:p>
    <w:p w:rsidR="0051442B" w:rsidRDefault="001378E3">
      <w:pPr>
        <w:pStyle w:val="normal0"/>
      </w:pPr>
      <w:r>
        <w:t>5.</w:t>
      </w:r>
      <w:r>
        <w:rPr>
          <w:sz w:val="14"/>
        </w:rPr>
        <w:t xml:space="preserve">      </w:t>
      </w:r>
      <w:r>
        <w:rPr>
          <w:b/>
          <w:u w:val="single"/>
        </w:rPr>
        <w:t>Determine the most important ideas or themes</w:t>
      </w:r>
      <w:r>
        <w:t>: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What’s the big idea?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t>What’s really important?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What is just interesting?</w:t>
      </w:r>
    </w:p>
    <w:p w:rsidR="0051442B" w:rsidRDefault="001378E3">
      <w:pPr>
        <w:pStyle w:val="normal0"/>
      </w:pPr>
      <w:r>
        <w:t>6.</w:t>
      </w:r>
      <w:r>
        <w:rPr>
          <w:sz w:val="14"/>
        </w:rPr>
        <w:t xml:space="preserve">      </w:t>
      </w:r>
      <w:r>
        <w:rPr>
          <w:b/>
          <w:u w:val="single"/>
        </w:rPr>
        <w:t>Synthesize information</w:t>
      </w:r>
      <w:r>
        <w:t>: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How does what I’m learning change what I think or know?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Does this new information require me to change my mind about anything?</w:t>
      </w:r>
    </w:p>
    <w:p w:rsidR="0051442B" w:rsidRDefault="001378E3">
      <w:pPr>
        <w:pStyle w:val="normal0"/>
      </w:pPr>
      <w:r>
        <w:t>7.</w:t>
      </w:r>
      <w:r>
        <w:rPr>
          <w:sz w:val="14"/>
        </w:rPr>
        <w:t xml:space="preserve">      </w:t>
      </w:r>
      <w:r>
        <w:rPr>
          <w:b/>
          <w:u w:val="single"/>
        </w:rPr>
        <w:t>Use fix up strategies</w:t>
      </w:r>
      <w:r>
        <w:t>: What do I do if I don’t understand?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Do you need to ask questions?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Do you need to go to tutorials?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Can you do some reading to help you understand?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 </w:t>
      </w:r>
      <w:r>
        <w:t>Can you do some research on your own?</w:t>
      </w:r>
    </w:p>
    <w:p w:rsidR="0051442B" w:rsidRDefault="001378E3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</w:rPr>
        <w:t xml:space="preserve">        </w:t>
      </w: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t>Do you know someone who can explain it to you?</w:t>
      </w:r>
    </w:p>
    <w:p w:rsidR="0051442B" w:rsidRDefault="0051442B">
      <w:pPr>
        <w:pStyle w:val="normal0"/>
      </w:pPr>
    </w:p>
    <w:p w:rsidR="0051442B" w:rsidRDefault="001378E3">
      <w:pPr>
        <w:pStyle w:val="normal0"/>
      </w:pPr>
      <w:r>
        <w:t xml:space="preserve">Keep an open mind about what you are studying. Be willing to change the way you think about things. Remember – if you already knew everything there was to know, you wouldn’t need to be in school. Instead of </w:t>
      </w:r>
      <w:r>
        <w:t xml:space="preserve">thinking you “don’t need to know this stuff”, see if you can find ways to apply what you are learning about in your life outside of school. </w:t>
      </w:r>
    </w:p>
    <w:p w:rsidR="0051442B" w:rsidRDefault="0051442B">
      <w:pPr>
        <w:pStyle w:val="normal0"/>
      </w:pPr>
    </w:p>
    <w:sectPr w:rsidR="0051442B" w:rsidSect="005144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1442B"/>
    <w:rsid w:val="001378E3"/>
    <w:rsid w:val="00243146"/>
    <w:rsid w:val="0051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1442B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1442B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1442B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1442B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1442B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1442B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442B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1442B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1442B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Two-Column Notes Template for Physics.docx</dc:title>
  <dc:creator>Gary Strickland</dc:creator>
  <cp:lastModifiedBy>stricklandg</cp:lastModifiedBy>
  <cp:revision>3</cp:revision>
  <dcterms:created xsi:type="dcterms:W3CDTF">2013-09-06T00:40:00Z</dcterms:created>
  <dcterms:modified xsi:type="dcterms:W3CDTF">2013-09-06T00:42:00Z</dcterms:modified>
</cp:coreProperties>
</file>